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注射治疗的原理和作用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一、注射治疗原理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二、注射治疗作用</w:t>
      </w:r>
      <w:bookmarkEnd w:id="1"/>
    </w:p>
    <w:p>
      <w:pPr>
        <w:spacing w:before="120" w:after="120" w:line="288" w:lineRule="auto"/>
        <w:ind w:left="0"/>
        <w:jc w:val="left"/>
      </w:pPr>
      <w:bookmarkStart w:id="2" w:name="_GoBack"/>
      <w:bookmarkEnd w:id="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WQyZGY3NjIyYzVmOTBmOGNkNjY3ZWZmODQxNmNlZmYifQ=="/>
  </w:docVars>
  <w:rsids>
    <w:rsidRoot w:val="00000000"/>
    <w:rsid w:val="2AEC5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2026-01-29T07:08:00Z</dcterms:created>
  <dc:creator>Apache POI</dc:creator>
  <cp:lastModifiedBy>林涛</cp:lastModifiedBy>
  <dcterms:modified xsi:type="dcterms:W3CDTF">2026-01-29T07:09:27Z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DC00FF76A6AF409397F9B6AE62DB38D8_12</vt:lpwstr>
  </property>
</Properties>
</file>